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9" w:rsidRPr="00204038" w:rsidRDefault="000B1F80" w:rsidP="00595B53">
      <w:pPr>
        <w:spacing w:after="0" w:line="240" w:lineRule="auto"/>
        <w:jc w:val="center"/>
        <w:rPr>
          <w:rFonts w:ascii="Times New Roman" w:hAnsi="Times New Roman"/>
          <w:b/>
          <w:sz w:val="24"/>
          <w:szCs w:val="24"/>
        </w:rPr>
      </w:pPr>
      <w:bookmarkStart w:id="0" w:name="_GoBack"/>
      <w:bookmarkEnd w:id="0"/>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204038" w:rsidRDefault="00595B53" w:rsidP="00595B53">
      <w:pPr>
        <w:spacing w:after="120" w:line="240" w:lineRule="auto"/>
        <w:contextualSpacing/>
        <w:jc w:val="center"/>
        <w:rPr>
          <w:rFonts w:ascii="Times New Roman" w:hAnsi="Times New Roman" w:cs="Times New Roman"/>
          <w:sz w:val="24"/>
          <w:szCs w:val="24"/>
        </w:rPr>
      </w:pPr>
      <w:r w:rsidRPr="00204038">
        <w:rPr>
          <w:rFonts w:ascii="Times New Roman" w:hAnsi="Times New Roman" w:cs="Times New Roman"/>
          <w:sz w:val="24"/>
          <w:szCs w:val="24"/>
        </w:rPr>
        <w:t>(відповідно до пункту 4</w:t>
      </w:r>
      <w:r w:rsidRPr="00204038">
        <w:rPr>
          <w:rFonts w:ascii="Times New Roman" w:hAnsi="Times New Roman" w:cs="Times New Roman"/>
          <w:sz w:val="24"/>
          <w:szCs w:val="24"/>
          <w:vertAlign w:val="superscript"/>
        </w:rPr>
        <w:t xml:space="preserve">1 </w:t>
      </w:r>
      <w:r w:rsidRPr="00204038">
        <w:rPr>
          <w:rFonts w:ascii="Times New Roman" w:hAnsi="Times New Roman" w:cs="Times New Roman"/>
          <w:sz w:val="24"/>
          <w:szCs w:val="24"/>
        </w:rPr>
        <w:t>постанови КМУ від 11.10.2016 № 710 «Про ефективне використання державних коштів» (зі змінами))</w:t>
      </w:r>
    </w:p>
    <w:p w:rsidR="000B1F80" w:rsidRPr="00204038" w:rsidRDefault="000B1F80" w:rsidP="008155A1">
      <w:pPr>
        <w:pStyle w:val="a3"/>
        <w:numPr>
          <w:ilvl w:val="0"/>
          <w:numId w:val="1"/>
        </w:numPr>
        <w:tabs>
          <w:tab w:val="left" w:pos="851"/>
        </w:tabs>
        <w:spacing w:after="120" w:line="240" w:lineRule="auto"/>
        <w:ind w:left="0" w:firstLine="426"/>
        <w:contextualSpacing w:val="0"/>
        <w:jc w:val="both"/>
        <w:rPr>
          <w:rFonts w:ascii="Times New Roman" w:eastAsia="Times New Roman" w:hAnsi="Times New Roman"/>
          <w:sz w:val="24"/>
          <w:szCs w:val="24"/>
          <w:lang w:eastAsia="ru-RU"/>
        </w:rPr>
      </w:pPr>
      <w:r w:rsidRPr="00204038">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3B1720" w:rsidRPr="003B1720">
        <w:rPr>
          <w:rFonts w:ascii="Times New Roman" w:eastAsia="Times New Roman" w:hAnsi="Times New Roman"/>
          <w:sz w:val="24"/>
          <w:szCs w:val="24"/>
          <w:lang w:eastAsia="ru-RU"/>
        </w:rPr>
        <w:t>Окружний адміністративний суд міста Києва, вул. Велика Васильківська, 81</w:t>
      </w:r>
      <w:r w:rsidR="00D83315">
        <w:rPr>
          <w:rFonts w:ascii="Times New Roman" w:eastAsia="Times New Roman" w:hAnsi="Times New Roman"/>
          <w:sz w:val="24"/>
          <w:szCs w:val="24"/>
          <w:lang w:eastAsia="ru-RU"/>
        </w:rPr>
        <w:t>А</w:t>
      </w:r>
      <w:r w:rsidR="003B1720" w:rsidRPr="003B1720">
        <w:rPr>
          <w:rFonts w:ascii="Times New Roman" w:eastAsia="Times New Roman" w:hAnsi="Times New Roman"/>
          <w:sz w:val="24"/>
          <w:szCs w:val="24"/>
          <w:lang w:eastAsia="ru-RU"/>
        </w:rPr>
        <w:t>, м. Київ,  03150;</w:t>
      </w:r>
      <w:r w:rsidRPr="00204038">
        <w:rPr>
          <w:rFonts w:ascii="Times New Roman" w:eastAsia="Times New Roman" w:hAnsi="Times New Roman"/>
          <w:sz w:val="24"/>
          <w:szCs w:val="24"/>
          <w:lang w:eastAsia="ru-RU"/>
        </w:rPr>
        <w:t xml:space="preserve"> код за ЄДРПОУ – </w:t>
      </w:r>
      <w:r w:rsidR="003B1720">
        <w:rPr>
          <w:rFonts w:ascii="Times New Roman" w:eastAsia="Times New Roman" w:hAnsi="Times New Roman"/>
          <w:sz w:val="24"/>
          <w:szCs w:val="24"/>
          <w:lang w:eastAsia="ru-RU"/>
        </w:rPr>
        <w:t>334414689</w:t>
      </w:r>
      <w:r w:rsidRPr="00204038">
        <w:rPr>
          <w:rFonts w:ascii="Times New Roman" w:eastAsia="Times New Roman" w:hAnsi="Times New Roman"/>
          <w:sz w:val="24"/>
          <w:szCs w:val="24"/>
          <w:lang w:eastAsia="ru-RU"/>
        </w:rPr>
        <w:t>; категорія замовника – орган державної влади.</w:t>
      </w:r>
    </w:p>
    <w:p w:rsidR="00CB123F" w:rsidRPr="00C4675E" w:rsidRDefault="008155A1" w:rsidP="008155A1">
      <w:pPr>
        <w:tabs>
          <w:tab w:val="left" w:pos="426"/>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2. </w:t>
      </w:r>
      <w:r w:rsidR="000B1F80" w:rsidRPr="008155A1">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F610E" w:rsidRPr="008155A1">
        <w:rPr>
          <w:rFonts w:ascii="Times New Roman" w:eastAsia="Times New Roman" w:hAnsi="Times New Roman"/>
          <w:b/>
          <w:sz w:val="24"/>
          <w:szCs w:val="24"/>
          <w:lang w:eastAsia="ru-RU"/>
        </w:rPr>
        <w:t xml:space="preserve"> </w:t>
      </w:r>
      <w:r w:rsidR="00CB123F" w:rsidRPr="00CB123F">
        <w:rPr>
          <w:rFonts w:ascii="Times New Roman" w:eastAsia="Times New Roman" w:hAnsi="Times New Roman"/>
          <w:sz w:val="24"/>
          <w:szCs w:val="24"/>
          <w:lang w:eastAsia="ru-RU"/>
        </w:rPr>
        <w:t>«72200000-7 - Послуги з програмування та консультаційні послуги з питань програмного забезпечення (Послуги з централізованого адміністрування мереж, інформаційних ресурсів та технічної підтримки)»</w:t>
      </w:r>
    </w:p>
    <w:p w:rsidR="000B1F80" w:rsidRPr="008155A1" w:rsidRDefault="008155A1" w:rsidP="008155A1">
      <w:pPr>
        <w:tabs>
          <w:tab w:val="left" w:pos="851"/>
        </w:tabs>
        <w:spacing w:after="120" w:line="240" w:lineRule="auto"/>
        <w:ind w:left="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w:t>
      </w:r>
      <w:r w:rsidRPr="008155A1">
        <w:rPr>
          <w:rFonts w:ascii="Times New Roman" w:eastAsia="Times New Roman" w:hAnsi="Times New Roman"/>
          <w:b/>
          <w:sz w:val="24"/>
          <w:szCs w:val="24"/>
          <w:lang w:eastAsia="ru-RU"/>
        </w:rPr>
        <w:t>І</w:t>
      </w:r>
      <w:r w:rsidR="000B1F80" w:rsidRPr="008155A1">
        <w:rPr>
          <w:rFonts w:ascii="Times New Roman" w:eastAsia="Times New Roman" w:hAnsi="Times New Roman"/>
          <w:b/>
          <w:sz w:val="24"/>
          <w:szCs w:val="24"/>
          <w:lang w:eastAsia="ru-RU"/>
        </w:rPr>
        <w:t>дентифікатор закупівлі:</w:t>
      </w:r>
      <w:r w:rsidR="007F4FDD" w:rsidRPr="007F4FDD">
        <w:t xml:space="preserve"> </w:t>
      </w:r>
      <w:r w:rsidR="007F4FDD" w:rsidRPr="007F4FDD">
        <w:rPr>
          <w:rFonts w:ascii="Times New Roman" w:eastAsia="Times New Roman" w:hAnsi="Times New Roman"/>
          <w:b/>
          <w:sz w:val="24"/>
          <w:szCs w:val="24"/>
          <w:lang w:eastAsia="ru-RU"/>
        </w:rPr>
        <w:tab/>
      </w:r>
      <w:r w:rsidR="00CB123F" w:rsidRPr="00CB123F">
        <w:rPr>
          <w:rFonts w:ascii="Times New Roman" w:eastAsia="Times New Roman" w:hAnsi="Times New Roman"/>
          <w:sz w:val="24"/>
          <w:szCs w:val="24"/>
          <w:lang w:eastAsia="ru-RU"/>
        </w:rPr>
        <w:t>UA-2021-12-09-005780-a</w:t>
      </w:r>
      <w:r w:rsidR="00C4675E" w:rsidRPr="00C4675E">
        <w:rPr>
          <w:rFonts w:ascii="Times New Roman" w:eastAsia="Times New Roman" w:hAnsi="Times New Roman"/>
          <w:sz w:val="24"/>
          <w:szCs w:val="24"/>
          <w:lang w:eastAsia="ru-RU"/>
        </w:rPr>
        <w:t xml:space="preserve"> (</w:t>
      </w:r>
      <w:r w:rsidR="008032E7" w:rsidRPr="00C4675E">
        <w:rPr>
          <w:rFonts w:ascii="Times New Roman" w:hAnsi="Times New Roman"/>
          <w:sz w:val="24"/>
          <w:szCs w:val="24"/>
        </w:rPr>
        <w:t>Переговорна процедура)</w:t>
      </w:r>
    </w:p>
    <w:p w:rsidR="00C4675E" w:rsidRPr="00C4675E" w:rsidRDefault="00C4675E" w:rsidP="00C4675E">
      <w:pPr>
        <w:tabs>
          <w:tab w:val="left" w:pos="851"/>
        </w:tabs>
        <w:spacing w:after="0" w:line="240" w:lineRule="auto"/>
        <w:ind w:left="-284"/>
        <w:jc w:val="both"/>
        <w:rPr>
          <w:rFonts w:ascii="Times New Roman" w:hAnsi="Times New Roman" w:cs="Times New Roman"/>
          <w:sz w:val="24"/>
          <w:szCs w:val="24"/>
        </w:rPr>
      </w:pPr>
      <w:r>
        <w:rPr>
          <w:rFonts w:ascii="Times New Roman" w:eastAsia="Times New Roman" w:hAnsi="Times New Roman"/>
          <w:b/>
          <w:sz w:val="24"/>
          <w:szCs w:val="24"/>
          <w:lang w:eastAsia="ru-RU"/>
        </w:rPr>
        <w:t xml:space="preserve">            </w:t>
      </w:r>
      <w:r w:rsidR="008032E7">
        <w:rPr>
          <w:rFonts w:ascii="Times New Roman" w:eastAsia="Times New Roman" w:hAnsi="Times New Roman"/>
          <w:b/>
          <w:sz w:val="24"/>
          <w:szCs w:val="24"/>
          <w:lang w:eastAsia="ru-RU"/>
        </w:rPr>
        <w:t xml:space="preserve">4. </w:t>
      </w:r>
      <w:r w:rsidR="00595B53" w:rsidRPr="008032E7">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00595B53" w:rsidRPr="008032E7">
        <w:rPr>
          <w:rFonts w:ascii="Times New Roman" w:hAnsi="Times New Roman"/>
          <w:sz w:val="24"/>
          <w:szCs w:val="24"/>
        </w:rPr>
        <w:t xml:space="preserve"> </w:t>
      </w:r>
      <w:r w:rsidR="00CB123F" w:rsidRPr="00CB123F">
        <w:rPr>
          <w:rFonts w:ascii="Times New Roman" w:hAnsi="Times New Roman"/>
          <w:sz w:val="24"/>
          <w:szCs w:val="24"/>
        </w:rPr>
        <w:t xml:space="preserve">Частина третя статті 15 Закону України від 02.06.2016 № 1402-VIII «Про судоустрій і статус суддів» встановлює, що у судах функціонує Єдина судова інформаційна (автоматизована) система. На виконання вимог Закону України «Про судоустрій і статус суддів» рішенням Ради суддів України від 26.11.2010 № 30 затверджено Положення про автоматизовану систему документообігу суду (далі – Положення). Відповідно до Положення (із змінами та доповненнями) автоматизована система документообігу суду (далі – АСДС) - сукупність комп'ютерних програм і відповідних програмно-апаратних комплексів, що входять до складу Єдиної судової інформаційної системи (далі – ЄСІС), та забезпечують виконання завдань, визначених Положенням, в тому числі таких як: функціонування документообігу суду та органів системи правосуддя; обмін інформацією між ними та з іншими органами державної влади; обмін з єдиною централізованою базою даних судової влади; оприлюднення інформації за допомогою офіційного веб-порталу судової влади </w:t>
      </w:r>
      <w:proofErr w:type="spellStart"/>
      <w:r w:rsidR="00CB123F" w:rsidRPr="00CB123F">
        <w:rPr>
          <w:rFonts w:ascii="Times New Roman" w:hAnsi="Times New Roman"/>
          <w:sz w:val="24"/>
          <w:szCs w:val="24"/>
        </w:rPr>
        <w:t>України;захист</w:t>
      </w:r>
      <w:proofErr w:type="spellEnd"/>
      <w:r w:rsidR="00CB123F" w:rsidRPr="00CB123F">
        <w:rPr>
          <w:rFonts w:ascii="Times New Roman" w:hAnsi="Times New Roman"/>
          <w:sz w:val="24"/>
          <w:szCs w:val="24"/>
        </w:rPr>
        <w:t xml:space="preserve"> інформації від несанкціонованого доступу, тощо. Підпунктом 5 пункту 1 розділу 2 Положення передбачено, що адміністратором АСДС є Державне підприємство «Інформаційні судові системи» (далі - ДП «ІСС»), яке віднесене до сфери управління Державної судової адміністрації України. ДП «ІСС» є адміністратором ЄСІС та Єдиної судової інформаційно-телекомунікаційної системи (далі - ЄСІТС) і вживає заходів, пов’язаних із технічним та організаційно-технологічним забезпеченням функціонування АСДС та інших підсистем, у тому числі в якості системного інтегратора. Для функціонування АСДС та інших підсистем адміністратор здійснює: технічний супровід та підтримку працездатності АСДС та інших підсистем в цілому, згідно з вимогами Положення; створення, вдосконалення та супроводження АСДС та інших підсистем; адміністрування централізованих ресурсів судів та органів системи правосуддя, надання до них доступу; забезпечення зберігання та захисту даних централізованих ресурсів, у тому числі шляхом визначення концепції захисту від несанкціонованого доступу та засобів і методів забезпечення цілісності їх баз даних; координацію і супроводження створення комплексної системи захисту інформації інформаційно-телекомунікаційної системи в органах, що використовують АСДС та інші підсистеми, як складову інформаційно-телекомунікаційної системи; затвердження єдиної політики безпеки використання АСДС, обов’язкових до застосування цими органами; підтримку сервісу обміну обліково-статистичними та </w:t>
      </w:r>
      <w:proofErr w:type="spellStart"/>
      <w:r w:rsidR="00CB123F" w:rsidRPr="00CB123F">
        <w:rPr>
          <w:rFonts w:ascii="Times New Roman" w:hAnsi="Times New Roman"/>
          <w:sz w:val="24"/>
          <w:szCs w:val="24"/>
        </w:rPr>
        <w:t>реєстраційно</w:t>
      </w:r>
      <w:proofErr w:type="spellEnd"/>
      <w:r w:rsidR="00CB123F" w:rsidRPr="00CB123F">
        <w:rPr>
          <w:rFonts w:ascii="Times New Roman" w:hAnsi="Times New Roman"/>
          <w:sz w:val="24"/>
          <w:szCs w:val="24"/>
        </w:rPr>
        <w:t xml:space="preserve">-контрольними картками, електронними документами суду, органу системи правосуддя з ЦБД у відповідності до протоколів обміну, затверджених адміністратором; виконання цих та інших функцій, передбачених Положенням та взятими на себе договірними зобов'язаннями. Відповідно до пункту 2 розділу 4 Положення технічний супровід та підтримка працездатності АСДС, модуля автоматизованого розподілу та інших підсистем, здійснюються адміністратором на підставі договорів, укладених з головними розпорядниками бюджетних коштів. Крім того, стаття 373 Закону України від 03.10.2017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передбачає </w:t>
      </w:r>
      <w:r w:rsidR="00CB123F" w:rsidRPr="00CB123F">
        <w:rPr>
          <w:rFonts w:ascii="Times New Roman" w:hAnsi="Times New Roman"/>
          <w:sz w:val="24"/>
          <w:szCs w:val="24"/>
        </w:rPr>
        <w:lastRenderedPageBreak/>
        <w:t xml:space="preserve">використання судами ЄСІТС. Відповідно до абзацу 2 пункту 2 Прикінцевих положень Закону України від 03.10.2017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ЄСІТС починає функціонувати через 90 днів з дня опублікування Державною судовою адміністрацією України у газеті "Голос України" та на веб-порталі судової влади оголошення про створення та забезпечення функціонування Єдиної судової інформаційно-телекомунікаційної системи. Оголошення про створення та забезпечення функціонування Єдиної судової інформаційно-телекомунікаційної системи опубліковано 01.12.2018. Наказом Державної судової адміністрації України «Про забезпечення створення і функціонування Єдиної судової інформаційно-телекомунікаційної системи» від 07.11.2019 року адміністратором ЄСІТС визначене ДП «ІСС». Вищенаведене підтверджується Висновком №576 комплексного експертного дослідження від 02 червня 2020 року, виданим Науково-дослідним інститутом інтелектуальної власності Національної академії правових наук України. Ураховуючи викладене, у зв’язку з тим, що зазначені послуги з централізованого адміністрування мереж, інформаційних ресурсів та технічної підтримки суду при розгляді справ, які віднесені до підсудності Окружного адміністративного суду міста Києва можуть бути надані тільки певним виконавцем, відповідно до пункту 2 частини другої статті 40 Закону України «Про публічні закупівлі», а саме послуги можуть бути надані виключно певним суб’єктом господарювання через відсутність конкуренції з технічних причин, необхідно провести закупівлю вищевказаних послуг у ДП «ІСС» за переговорною процедурою закупівлі. Наявність вищезазначених обставин підтверджують: 1. Закон України від 02.06.2016 № 1402-VIII «Про судоустрій і статус суддів». 2. Закон України від 03.10.2017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3. Положення про автоматизовану систему документообігу суду, затверджене рішенням Ради суддів України від 26.11.2010 № 30. 4. Наказ Державної судової адміністрації України «Про забезпечення створення і функціонування Єдиної судової інформаційно-телекомунікаційної системи» від 07.11.2019 року. 5. Висновок №576 комплексного експертного дослідження від 02 червня 2020 року, виданий Науково-дослідним інститутом інтелектуальної власності Національної академії правових наук </w:t>
      </w:r>
      <w:proofErr w:type="spellStart"/>
      <w:r w:rsidR="00CB123F" w:rsidRPr="00CB123F">
        <w:rPr>
          <w:rFonts w:ascii="Times New Roman" w:hAnsi="Times New Roman"/>
          <w:sz w:val="24"/>
          <w:szCs w:val="24"/>
        </w:rPr>
        <w:t>України</w:t>
      </w:r>
      <w:r w:rsidR="00CB123F">
        <w:rPr>
          <w:rFonts w:ascii="Times New Roman" w:hAnsi="Times New Roman"/>
          <w:sz w:val="24"/>
          <w:szCs w:val="24"/>
        </w:rPr>
        <w:t>ю</w:t>
      </w:r>
      <w:proofErr w:type="spellEnd"/>
    </w:p>
    <w:p w:rsidR="00355B34" w:rsidRPr="008032E7" w:rsidRDefault="008032E7" w:rsidP="00C4675E">
      <w:pPr>
        <w:spacing w:after="0" w:line="240" w:lineRule="auto"/>
        <w:ind w:left="-284"/>
        <w:jc w:val="both"/>
        <w:rPr>
          <w:rFonts w:ascii="Times New Roman" w:eastAsia="Calibri" w:hAnsi="Times New Roman"/>
          <w:sz w:val="24"/>
          <w:szCs w:val="24"/>
        </w:rPr>
      </w:pPr>
      <w:r w:rsidRPr="008032E7">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w:t>
      </w:r>
      <w:r w:rsidRPr="008032E7">
        <w:rPr>
          <w:rFonts w:ascii="Times New Roman" w:eastAsia="Calibri" w:hAnsi="Times New Roman" w:cs="Times New Roman"/>
          <w:b/>
          <w:sz w:val="24"/>
          <w:szCs w:val="24"/>
        </w:rPr>
        <w:t>5</w:t>
      </w:r>
      <w:r>
        <w:rPr>
          <w:rFonts w:ascii="Times New Roman" w:eastAsia="Calibri" w:hAnsi="Times New Roman" w:cs="Times New Roman"/>
          <w:sz w:val="24"/>
          <w:szCs w:val="24"/>
        </w:rPr>
        <w:t>.</w:t>
      </w:r>
      <w:r w:rsidR="00C819C9" w:rsidRPr="008032E7">
        <w:rPr>
          <w:rFonts w:ascii="Times New Roman" w:eastAsia="Times New Roman" w:hAnsi="Times New Roman"/>
          <w:b/>
          <w:sz w:val="24"/>
          <w:szCs w:val="24"/>
          <w:lang w:eastAsia="ru-RU"/>
        </w:rPr>
        <w:t xml:space="preserve">Обґрунтування </w:t>
      </w:r>
      <w:r w:rsidR="00B12373" w:rsidRPr="008032E7">
        <w:rPr>
          <w:rFonts w:ascii="Times New Roman" w:eastAsia="Times New Roman" w:hAnsi="Times New Roman"/>
          <w:b/>
          <w:sz w:val="24"/>
          <w:szCs w:val="24"/>
          <w:lang w:eastAsia="ru-RU"/>
        </w:rPr>
        <w:t>розміру бюджетного призначення</w:t>
      </w:r>
      <w:r w:rsidR="00E33FD8" w:rsidRPr="008032E7">
        <w:rPr>
          <w:rFonts w:ascii="Times New Roman" w:eastAsia="Times New Roman" w:hAnsi="Times New Roman"/>
          <w:b/>
          <w:sz w:val="24"/>
          <w:szCs w:val="24"/>
          <w:lang w:eastAsia="ru-RU"/>
        </w:rPr>
        <w:t>:</w:t>
      </w:r>
      <w:r w:rsidR="009F610E" w:rsidRPr="008032E7">
        <w:rPr>
          <w:rFonts w:ascii="Times New Roman" w:eastAsia="Times New Roman" w:hAnsi="Times New Roman"/>
          <w:b/>
          <w:sz w:val="24"/>
          <w:szCs w:val="24"/>
          <w:lang w:eastAsia="ru-RU"/>
        </w:rPr>
        <w:t xml:space="preserve"> </w:t>
      </w:r>
      <w:r w:rsidR="00355B34" w:rsidRPr="008032E7">
        <w:rPr>
          <w:rFonts w:ascii="Times New Roman" w:eastAsia="Times New Roman" w:hAnsi="Times New Roman"/>
          <w:sz w:val="24"/>
          <w:szCs w:val="24"/>
          <w:lang w:eastAsia="ru-RU"/>
        </w:rPr>
        <w:t>Відповідно до статті 4 Закону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Кошторисом Окружного адміністративного суду міста Києва на  2021 рік,  передбачено видатки на закупівлю товару, що є предметом цієї закупівлі за КЕКВ 22</w:t>
      </w:r>
      <w:r w:rsidR="00C4675E">
        <w:rPr>
          <w:rFonts w:ascii="Times New Roman" w:eastAsia="Times New Roman" w:hAnsi="Times New Roman"/>
          <w:sz w:val="24"/>
          <w:szCs w:val="24"/>
          <w:lang w:eastAsia="ru-RU"/>
        </w:rPr>
        <w:t>4</w:t>
      </w:r>
      <w:r w:rsidR="00355B34" w:rsidRPr="008032E7">
        <w:rPr>
          <w:rFonts w:ascii="Times New Roman" w:eastAsia="Times New Roman" w:hAnsi="Times New Roman"/>
          <w:sz w:val="24"/>
          <w:szCs w:val="24"/>
          <w:lang w:eastAsia="ru-RU"/>
        </w:rPr>
        <w:t>0.</w:t>
      </w:r>
    </w:p>
    <w:p w:rsidR="00DD4E4A" w:rsidRPr="00C4675E" w:rsidRDefault="00C4675E" w:rsidP="00C4675E">
      <w:pPr>
        <w:tabs>
          <w:tab w:val="left" w:pos="851"/>
        </w:tabs>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    </w:t>
      </w:r>
      <w:r w:rsidR="008155A1">
        <w:rPr>
          <w:rFonts w:ascii="Times New Roman" w:eastAsia="Times New Roman" w:hAnsi="Times New Roman"/>
          <w:b/>
          <w:sz w:val="24"/>
          <w:szCs w:val="24"/>
          <w:lang w:eastAsia="ru-RU"/>
        </w:rPr>
        <w:t>6.</w:t>
      </w:r>
      <w:r w:rsidR="00DD4E4A" w:rsidRPr="008155A1">
        <w:rPr>
          <w:rFonts w:ascii="Times New Roman" w:eastAsia="Times New Roman" w:hAnsi="Times New Roman"/>
          <w:b/>
          <w:sz w:val="24"/>
          <w:szCs w:val="24"/>
          <w:lang w:eastAsia="ru-RU"/>
        </w:rPr>
        <w:t>Очікувана вартість предмета закупівлі:</w:t>
      </w:r>
      <w:r w:rsidR="00AE48A8" w:rsidRPr="00C4675E">
        <w:rPr>
          <w:rFonts w:ascii="Times New Roman" w:eastAsia="Times New Roman" w:hAnsi="Times New Roman"/>
          <w:sz w:val="24"/>
          <w:szCs w:val="24"/>
          <w:lang w:eastAsia="ru-RU"/>
        </w:rPr>
        <w:t xml:space="preserve">. </w:t>
      </w:r>
      <w:r w:rsidR="00CB123F" w:rsidRPr="00CB123F">
        <w:rPr>
          <w:rFonts w:ascii="Times New Roman" w:eastAsia="Times New Roman" w:hAnsi="Times New Roman"/>
          <w:sz w:val="24"/>
          <w:szCs w:val="24"/>
          <w:lang w:eastAsia="ru-RU"/>
        </w:rPr>
        <w:tab/>
        <w:t>1`446`180.48</w:t>
      </w:r>
      <w:r w:rsidR="00CB123F">
        <w:rPr>
          <w:rFonts w:ascii="Times New Roman" w:eastAsia="Times New Roman" w:hAnsi="Times New Roman"/>
          <w:sz w:val="24"/>
          <w:szCs w:val="24"/>
          <w:lang w:eastAsia="ru-RU"/>
        </w:rPr>
        <w:t xml:space="preserve"> грн.</w:t>
      </w:r>
      <w:r w:rsidR="00AE48A8" w:rsidRPr="00C4675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 ПДВ.</w:t>
      </w:r>
      <w:r w:rsidR="00DD4E4A" w:rsidRPr="00C4675E">
        <w:rPr>
          <w:rFonts w:ascii="Times New Roman" w:eastAsia="Times New Roman" w:hAnsi="Times New Roman"/>
          <w:sz w:val="24"/>
          <w:szCs w:val="24"/>
          <w:lang w:eastAsia="ru-RU"/>
        </w:rPr>
        <w:t xml:space="preserve"> </w:t>
      </w:r>
    </w:p>
    <w:p w:rsidR="00355B34" w:rsidRPr="008155A1" w:rsidRDefault="008155A1" w:rsidP="00C4675E">
      <w:pPr>
        <w:tabs>
          <w:tab w:val="left" w:pos="851"/>
        </w:tabs>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7.</w:t>
      </w:r>
      <w:r w:rsidR="00B6060F" w:rsidRPr="008155A1">
        <w:rPr>
          <w:rFonts w:ascii="Times New Roman" w:eastAsia="Times New Roman" w:hAnsi="Times New Roman"/>
          <w:b/>
          <w:sz w:val="24"/>
          <w:szCs w:val="24"/>
          <w:lang w:eastAsia="ru-RU"/>
        </w:rPr>
        <w:t>Обґрунтування</w:t>
      </w:r>
      <w:r w:rsidR="00B12373" w:rsidRPr="008155A1">
        <w:rPr>
          <w:rFonts w:ascii="Times New Roman" w:eastAsia="Times New Roman" w:hAnsi="Times New Roman"/>
          <w:b/>
          <w:sz w:val="24"/>
          <w:szCs w:val="24"/>
          <w:lang w:eastAsia="ru-RU"/>
        </w:rPr>
        <w:t xml:space="preserve"> очікуваної вартості предмета закупівлі</w:t>
      </w:r>
      <w:r w:rsidR="00C819C9" w:rsidRPr="008155A1">
        <w:rPr>
          <w:rFonts w:ascii="Times New Roman" w:eastAsia="Times New Roman" w:hAnsi="Times New Roman"/>
          <w:b/>
          <w:sz w:val="24"/>
          <w:szCs w:val="24"/>
          <w:lang w:eastAsia="ru-RU"/>
        </w:rPr>
        <w:t>:</w:t>
      </w:r>
      <w:r w:rsidRPr="008155A1">
        <w:rPr>
          <w:rFonts w:ascii="Times New Roman" w:eastAsia="Times New Roman" w:hAnsi="Times New Roman"/>
          <w:b/>
          <w:sz w:val="24"/>
          <w:szCs w:val="24"/>
          <w:lang w:eastAsia="ru-RU"/>
        </w:rPr>
        <w:t xml:space="preserve"> </w:t>
      </w:r>
      <w:r w:rsidR="00355B34" w:rsidRPr="008155A1">
        <w:rPr>
          <w:rFonts w:ascii="Times New Roman" w:eastAsia="Times New Roman" w:hAnsi="Times New Roman"/>
          <w:sz w:val="24"/>
          <w:szCs w:val="24"/>
          <w:lang w:eastAsia="ru-RU"/>
        </w:rPr>
        <w:t xml:space="preserve">Очікувана вартість предмета закупівлі визначена </w:t>
      </w:r>
      <w:r w:rsidRPr="008155A1">
        <w:rPr>
          <w:rFonts w:ascii="Times New Roman" w:eastAsia="Times New Roman" w:hAnsi="Times New Roman"/>
          <w:sz w:val="24"/>
          <w:szCs w:val="24"/>
          <w:lang w:eastAsia="ru-RU"/>
        </w:rPr>
        <w:t xml:space="preserve"> відповідно </w:t>
      </w:r>
      <w:r w:rsidR="00355B34" w:rsidRPr="008155A1">
        <w:rPr>
          <w:rFonts w:ascii="Times New Roman" w:eastAsia="Times New Roman" w:hAnsi="Times New Roman"/>
          <w:sz w:val="24"/>
          <w:szCs w:val="24"/>
          <w:lang w:eastAsia="ru-RU"/>
        </w:rPr>
        <w:t xml:space="preserve">до </w:t>
      </w:r>
      <w:r w:rsidR="004B6272">
        <w:rPr>
          <w:rFonts w:ascii="Times New Roman" w:eastAsia="Times New Roman" w:hAnsi="Times New Roman"/>
          <w:sz w:val="24"/>
          <w:szCs w:val="24"/>
          <w:lang w:eastAsia="ru-RU"/>
        </w:rPr>
        <w:t>проведених розрахунків з урахуванням планової кількості вирішених модельних справ, наданих Державною судовою адміністрацією України.</w:t>
      </w:r>
    </w:p>
    <w:p w:rsidR="00355B34" w:rsidRPr="00355B34" w:rsidRDefault="00355B34" w:rsidP="00355B34">
      <w:pPr>
        <w:tabs>
          <w:tab w:val="left" w:pos="851"/>
        </w:tabs>
        <w:spacing w:after="0" w:line="240" w:lineRule="auto"/>
        <w:jc w:val="both"/>
        <w:rPr>
          <w:rFonts w:ascii="Times New Roman" w:eastAsia="Times New Roman" w:hAnsi="Times New Roman"/>
          <w:b/>
          <w:sz w:val="24"/>
          <w:szCs w:val="24"/>
          <w:lang w:eastAsia="ru-RU"/>
        </w:rPr>
      </w:pPr>
    </w:p>
    <w:sectPr w:rsidR="00355B34" w:rsidRPr="00355B34"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5765"/>
    <w:rsid w:val="00083B42"/>
    <w:rsid w:val="00086333"/>
    <w:rsid w:val="000B1F80"/>
    <w:rsid w:val="000C58C4"/>
    <w:rsid w:val="000D292C"/>
    <w:rsid w:val="000D4E09"/>
    <w:rsid w:val="00142C6D"/>
    <w:rsid w:val="0015274D"/>
    <w:rsid w:val="00185AA0"/>
    <w:rsid w:val="001F3A51"/>
    <w:rsid w:val="00204038"/>
    <w:rsid w:val="00214C14"/>
    <w:rsid w:val="002F7D8B"/>
    <w:rsid w:val="00347FC7"/>
    <w:rsid w:val="00355B34"/>
    <w:rsid w:val="00370C4C"/>
    <w:rsid w:val="0038019F"/>
    <w:rsid w:val="003920C0"/>
    <w:rsid w:val="003B1720"/>
    <w:rsid w:val="004B6272"/>
    <w:rsid w:val="004C4952"/>
    <w:rsid w:val="00547FD3"/>
    <w:rsid w:val="005621FD"/>
    <w:rsid w:val="00575E3F"/>
    <w:rsid w:val="005842B6"/>
    <w:rsid w:val="00591474"/>
    <w:rsid w:val="00595B53"/>
    <w:rsid w:val="006065A6"/>
    <w:rsid w:val="006124A8"/>
    <w:rsid w:val="00691B46"/>
    <w:rsid w:val="006A1BE5"/>
    <w:rsid w:val="006D6144"/>
    <w:rsid w:val="0071711D"/>
    <w:rsid w:val="00745EE1"/>
    <w:rsid w:val="00772C36"/>
    <w:rsid w:val="007F4FDD"/>
    <w:rsid w:val="008032E7"/>
    <w:rsid w:val="008155A1"/>
    <w:rsid w:val="008920DD"/>
    <w:rsid w:val="0089775A"/>
    <w:rsid w:val="008B26F8"/>
    <w:rsid w:val="009105AB"/>
    <w:rsid w:val="00967420"/>
    <w:rsid w:val="009F610E"/>
    <w:rsid w:val="00A17217"/>
    <w:rsid w:val="00A83726"/>
    <w:rsid w:val="00AE48A8"/>
    <w:rsid w:val="00B12373"/>
    <w:rsid w:val="00B44B35"/>
    <w:rsid w:val="00B6060F"/>
    <w:rsid w:val="00BF06CA"/>
    <w:rsid w:val="00C11140"/>
    <w:rsid w:val="00C4675E"/>
    <w:rsid w:val="00C50EBF"/>
    <w:rsid w:val="00C819C9"/>
    <w:rsid w:val="00CB123F"/>
    <w:rsid w:val="00CB1DA7"/>
    <w:rsid w:val="00CE5E4C"/>
    <w:rsid w:val="00D417A2"/>
    <w:rsid w:val="00D83315"/>
    <w:rsid w:val="00DD4E4A"/>
    <w:rsid w:val="00E33508"/>
    <w:rsid w:val="00E33FD8"/>
    <w:rsid w:val="00F83E30"/>
    <w:rsid w:val="00F94398"/>
    <w:rsid w:val="00FF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21042-22A9-43C7-AA39-0E7C6353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rFonts w:ascii="Calibri" w:eastAsia="Calibri" w:hAnsi="Calibri" w:cs="Times New Roman"/>
    </w:rPr>
  </w:style>
  <w:style w:type="character" w:customStyle="1" w:styleId="a4">
    <w:name w:val="Абзац списку Знак"/>
    <w:link w:val="a3"/>
    <w:uiPriority w:val="34"/>
    <w:locked/>
    <w:rsid w:val="000B1F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4990</Words>
  <Characters>2845</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Корнієнко А.В.</cp:lastModifiedBy>
  <cp:revision>2</cp:revision>
  <cp:lastPrinted>2021-01-11T13:16:00Z</cp:lastPrinted>
  <dcterms:created xsi:type="dcterms:W3CDTF">2021-12-22T06:50:00Z</dcterms:created>
  <dcterms:modified xsi:type="dcterms:W3CDTF">2021-12-22T06:50:00Z</dcterms:modified>
</cp:coreProperties>
</file>